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D8" w:rsidRPr="00AE2498" w:rsidRDefault="005B29C1" w:rsidP="005B1ED8">
      <w:pPr>
        <w:spacing w:after="0" w:line="240" w:lineRule="auto"/>
        <w:jc w:val="both"/>
        <w:rPr>
          <w:lang w:val="en-GB"/>
        </w:rPr>
      </w:pPr>
      <w:bookmarkStart w:id="0" w:name="_GoBack"/>
      <w:bookmarkEnd w:id="0"/>
      <w:r w:rsidRPr="000E2AC8">
        <w:rPr>
          <w:rFonts w:asciiTheme="majorHAnsi" w:hAnsiTheme="majorHAnsi" w:cstheme="majorHAnsi"/>
          <w:cap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B857A93" wp14:editId="6ABC187D">
            <wp:simplePos x="0" y="0"/>
            <wp:positionH relativeFrom="margin">
              <wp:posOffset>-10795</wp:posOffset>
            </wp:positionH>
            <wp:positionV relativeFrom="paragraph">
              <wp:posOffset>-438150</wp:posOffset>
            </wp:positionV>
            <wp:extent cx="6254115" cy="884364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2979" name="DCI_2.png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88436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ED8" w:rsidRPr="00AE2498" w:rsidRDefault="005B1ED8" w:rsidP="005B1ED8">
      <w:pPr>
        <w:spacing w:after="0" w:line="240" w:lineRule="auto"/>
        <w:jc w:val="both"/>
        <w:rPr>
          <w:lang w:val="en-GB"/>
        </w:rPr>
      </w:pPr>
      <w:r w:rsidRPr="00AE2498">
        <w:rPr>
          <w:rFonts w:asciiTheme="majorHAnsi" w:hAnsiTheme="majorHAnsi" w:cstheme="majorHAnsi"/>
          <w:caps/>
          <w:noProof/>
          <w:sz w:val="24"/>
          <w:szCs w:val="24"/>
          <w:lang w:val="en-US"/>
        </w:rPr>
        <w:drawing>
          <wp:inline distT="0" distB="0" distL="0" distR="0" wp14:anchorId="4D04715D" wp14:editId="3E7DE396">
            <wp:extent cx="1079552" cy="1080000"/>
            <wp:effectExtent l="0" t="0" r="635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785488" name="logo_dc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5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D16CFD" w:rsidRDefault="00AD0941" w:rsidP="005B1ED8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 w:rsidRPr="00D16CFD"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Compliance of the offer</w:t>
      </w:r>
    </w:p>
    <w:p w:rsidR="005B1ED8" w:rsidRPr="00D16CFD" w:rsidRDefault="000921F5" w:rsidP="005B1ED8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SEA SURVIVAL KITS</w:t>
      </w:r>
    </w:p>
    <w:p w:rsidR="005B1ED8" w:rsidRPr="005477E2" w:rsidRDefault="005B1ED8" w:rsidP="005B1ED8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 w:rsidRPr="005477E2"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- Version N°01</w:t>
      </w:r>
    </w:p>
    <w:p w:rsidR="006F1BC0" w:rsidRPr="005477E2" w:rsidRDefault="006F1BC0" w:rsidP="000921F5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 w:rsidRPr="005477E2"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 xml:space="preserve">Document No. </w:t>
      </w: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D16CFD" w:rsidRDefault="00D16CFD" w:rsidP="00D16CFD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NOT FOR OFFICIAL USE</w:t>
      </w:r>
    </w:p>
    <w:p w:rsidR="00D16CFD" w:rsidRPr="00FB00F2" w:rsidRDefault="00D16CFD" w:rsidP="00D16CFD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COURTESY TRANSLATION, </w:t>
      </w:r>
      <w:r w:rsidRPr="00FB00F2">
        <w:rPr>
          <w:b/>
          <w:bCs/>
          <w:color w:val="FF0000"/>
          <w:lang w:val="en-US"/>
        </w:rPr>
        <w:t>THE FRENCH VERSION IS THE REFERENCE FOR THE CONTRACT</w:t>
      </w:r>
    </w:p>
    <w:p w:rsidR="005B1ED8" w:rsidRPr="00D16CFD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D16CFD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D16CFD" w:rsidRDefault="005B1ED8" w:rsidP="005B1ED8">
      <w:pPr>
        <w:spacing w:after="0" w:line="240" w:lineRule="auto"/>
        <w:jc w:val="both"/>
        <w:rPr>
          <w:lang w:val="en-US"/>
        </w:rPr>
      </w:pPr>
    </w:p>
    <w:tbl>
      <w:tblPr>
        <w:tblStyle w:val="Grilledutableau"/>
        <w:tblW w:w="98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09"/>
        <w:gridCol w:w="3445"/>
        <w:gridCol w:w="3175"/>
      </w:tblGrid>
      <w:tr w:rsidR="00524F6D" w:rsidTr="0017355C">
        <w:trPr>
          <w:trHeight w:val="454"/>
        </w:trPr>
        <w:tc>
          <w:tcPr>
            <w:tcW w:w="3209" w:type="dxa"/>
            <w:shd w:val="clear" w:color="auto" w:fill="FFFFFF" w:themeFill="background1"/>
            <w:vAlign w:val="center"/>
          </w:tcPr>
          <w:p w:rsidR="00524F6D" w:rsidRDefault="00524F6D" w:rsidP="00BC4808">
            <w:pPr>
              <w:jc w:val="both"/>
              <w:rPr>
                <w:rFonts w:asciiTheme="majorHAnsi" w:hAnsiTheme="majorHAnsi" w:cstheme="majorHAnsi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FFFFFF" w:themeFill="background1"/>
            <w:vAlign w:val="center"/>
          </w:tcPr>
          <w:p w:rsidR="00524F6D" w:rsidRDefault="00524F6D" w:rsidP="00BC4808">
            <w:pPr>
              <w:jc w:val="both"/>
              <w:rPr>
                <w:rFonts w:asciiTheme="majorHAnsi" w:hAnsiTheme="majorHAnsi" w:cstheme="majorHAnsi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524F6D" w:rsidRDefault="00524F6D" w:rsidP="00BC4808">
            <w:pPr>
              <w:jc w:val="both"/>
              <w:rPr>
                <w:rFonts w:asciiTheme="majorHAnsi" w:hAnsiTheme="majorHAnsi" w:cstheme="majorHAnsi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524F6D" w:rsidRPr="00EA7EA7" w:rsidTr="0017355C">
        <w:trPr>
          <w:trHeight w:val="850"/>
        </w:trPr>
        <w:tc>
          <w:tcPr>
            <w:tcW w:w="3209" w:type="dxa"/>
            <w:shd w:val="clear" w:color="auto" w:fill="FFFFFF" w:themeFill="background1"/>
            <w:vAlign w:val="center"/>
          </w:tcPr>
          <w:p w:rsidR="00524F6D" w:rsidRPr="0017355C" w:rsidRDefault="00524F6D" w:rsidP="00EA7EA7">
            <w:pPr>
              <w:jc w:val="both"/>
              <w:rPr>
                <w:rFonts w:asciiTheme="majorHAnsi" w:hAnsiTheme="majorHAnsi" w:cstheme="majorHAnsi"/>
                <w:color w:val="44546A"/>
                <w:sz w:val="24"/>
                <w:szCs w:val="24"/>
                <w:lang w:val="fr-FR"/>
              </w:rPr>
            </w:pPr>
          </w:p>
        </w:tc>
        <w:tc>
          <w:tcPr>
            <w:tcW w:w="3445" w:type="dxa"/>
            <w:shd w:val="clear" w:color="auto" w:fill="FFFFFF" w:themeFill="background1"/>
            <w:vAlign w:val="center"/>
          </w:tcPr>
          <w:p w:rsidR="00524F6D" w:rsidRPr="0017355C" w:rsidRDefault="00524F6D" w:rsidP="0017355C">
            <w:pPr>
              <w:jc w:val="both"/>
              <w:rPr>
                <w:rFonts w:asciiTheme="majorHAnsi" w:hAnsiTheme="majorHAnsi" w:cstheme="majorHAnsi"/>
                <w:color w:val="44546A"/>
                <w:sz w:val="24"/>
                <w:szCs w:val="24"/>
                <w:lang w:val="fr-FR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EA7EA7" w:rsidRPr="0017355C" w:rsidRDefault="00EA7EA7" w:rsidP="00EA7EA7">
            <w:pPr>
              <w:jc w:val="both"/>
              <w:rPr>
                <w:rFonts w:asciiTheme="majorHAnsi" w:hAnsiTheme="majorHAnsi" w:cstheme="majorHAnsi"/>
                <w:color w:val="44546A"/>
                <w:sz w:val="24"/>
                <w:szCs w:val="24"/>
                <w:lang w:val="fr-FR"/>
              </w:rPr>
            </w:pPr>
          </w:p>
        </w:tc>
      </w:tr>
      <w:tr w:rsidR="00524F6D" w:rsidTr="0017355C">
        <w:trPr>
          <w:trHeight w:val="1304"/>
        </w:trPr>
        <w:tc>
          <w:tcPr>
            <w:tcW w:w="3209" w:type="dxa"/>
            <w:shd w:val="clear" w:color="auto" w:fill="FFFFFF" w:themeFill="background1"/>
          </w:tcPr>
          <w:p w:rsidR="00524F6D" w:rsidRDefault="00524F6D" w:rsidP="00EA7EA7">
            <w:pPr>
              <w:jc w:val="both"/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FFFFFF" w:themeFill="background1"/>
          </w:tcPr>
          <w:p w:rsidR="00524F6D" w:rsidRDefault="00524F6D" w:rsidP="00BC4808">
            <w:pPr>
              <w:jc w:val="center"/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:rsidR="00524F6D" w:rsidRDefault="00524F6D" w:rsidP="00EA7EA7">
            <w:pPr>
              <w:jc w:val="both"/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</w:p>
        </w:tc>
      </w:tr>
    </w:tbl>
    <w:p w:rsidR="00FE1D69" w:rsidRDefault="00FE1D69" w:rsidP="00FE1D69">
      <w:pPr>
        <w:pStyle w:val="Titre1"/>
      </w:pPr>
      <w:r>
        <w:lastRenderedPageBreak/>
        <w:t>Administrative Compliance</w:t>
      </w:r>
    </w:p>
    <w:p w:rsidR="00FE1D69" w:rsidRDefault="00FE1D69" w:rsidP="00FE1D69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7"/>
        <w:gridCol w:w="4016"/>
        <w:gridCol w:w="1276"/>
        <w:gridCol w:w="1559"/>
        <w:gridCol w:w="1552"/>
      </w:tblGrid>
      <w:tr w:rsidR="00935E82" w:rsidRPr="009D0704" w:rsidTr="009A2B0A">
        <w:trPr>
          <w:tblHeader/>
        </w:trPr>
        <w:tc>
          <w:tcPr>
            <w:tcW w:w="7508" w:type="dxa"/>
            <w:gridSpan w:val="4"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 w:rsidRPr="009D07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Administrative compliance</w:t>
            </w:r>
          </w:p>
        </w:tc>
        <w:tc>
          <w:tcPr>
            <w:tcW w:w="1552" w:type="dxa"/>
            <w:vMerge w:val="restart"/>
            <w:shd w:val="clear" w:color="auto" w:fill="A6A6A6" w:themeFill="background1" w:themeFillShade="A6"/>
            <w:vAlign w:val="center"/>
          </w:tcPr>
          <w:p w:rsidR="00935E82" w:rsidRPr="009D0704" w:rsidRDefault="00935E82" w:rsidP="009A2B0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Commission validation</w:t>
            </w:r>
          </w:p>
        </w:tc>
      </w:tr>
      <w:tr w:rsidR="00935E82" w:rsidRPr="00EA7EA7" w:rsidTr="009A2B0A">
        <w:trPr>
          <w:tblHeader/>
        </w:trPr>
        <w:tc>
          <w:tcPr>
            <w:tcW w:w="4673" w:type="dxa"/>
            <w:gridSpan w:val="2"/>
            <w:shd w:val="clear" w:color="auto" w:fill="A6A6A6" w:themeFill="background1" w:themeFillShade="A6"/>
          </w:tcPr>
          <w:p w:rsidR="00935E82" w:rsidRPr="009D0704" w:rsidRDefault="00935E82" w:rsidP="009D0704">
            <w:pP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009D07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Wording</w:t>
            </w:r>
            <w:proofErr w:type="spellEnd"/>
          </w:p>
        </w:tc>
        <w:tc>
          <w:tcPr>
            <w:tcW w:w="1276" w:type="dxa"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 w:rsidRPr="009D07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Compliance (YES/NO)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If applicable, justification document</w:t>
            </w:r>
          </w:p>
        </w:tc>
        <w:tc>
          <w:tcPr>
            <w:tcW w:w="1552" w:type="dxa"/>
            <w:vMerge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A776E3" w:rsidRPr="00EA7EA7" w:rsidTr="009A2B0A">
        <w:tc>
          <w:tcPr>
            <w:tcW w:w="657" w:type="dxa"/>
            <w:vMerge w:val="restart"/>
            <w:textDirection w:val="btLr"/>
            <w:vAlign w:val="center"/>
          </w:tcPr>
          <w:p w:rsidR="00A776E3" w:rsidRDefault="00A776E3" w:rsidP="00823908">
            <w:pPr>
              <w:ind w:left="113" w:right="113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Eligibility</w:t>
            </w:r>
            <w:proofErr w:type="spellEnd"/>
          </w:p>
        </w:tc>
        <w:tc>
          <w:tcPr>
            <w:tcW w:w="4016" w:type="dxa"/>
          </w:tcPr>
          <w:p w:rsidR="00A776E3" w:rsidRPr="00D16CFD" w:rsidRDefault="00A776E3" w:rsidP="00423EA8">
            <w:pPr>
              <w:rPr>
                <w:lang w:val="en-US"/>
              </w:rPr>
            </w:pPr>
            <w:r w:rsidRPr="00D16CFD">
              <w:rPr>
                <w:lang w:val="en-US"/>
              </w:rPr>
              <w:t>Not in a state of bankruptcy, liquidation, judicial settlement, cessation of activity, or in any analogous situation resulting from a procedure of the same nature existing in national laws and regulations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Is not the subject of a procedure of declaration of bankruptcy, liquidation, legal settlement or any other procedure of the same nature existing in national laws and regulations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423EA8">
            <w:pPr>
              <w:rPr>
                <w:lang w:val="en-US"/>
              </w:rPr>
            </w:pPr>
            <w:r w:rsidRPr="00D16CFD">
              <w:rPr>
                <w:lang w:val="en-US"/>
              </w:rPr>
              <w:t>Is not the subject of a conviction pronounced by a judgment having the force of res judicata (that is to say, against which there is no longer any possible appeal) for any offense involving their professional conduct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In professional matters, has not committed serious misconduct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Has fulfilled its obligations relating to the payment of social security contributions according to the legal provisions of the country where the company is established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Has fulfilled its obligations relating to the payment of taxes and duties according to the legal provisions of the country where the company is established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Has not been seriously guilty of misrepresentation in providing the information required by DCI for its participation in a contract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Does not act as a front company created to conceal financial transactions and/or launder money from one or more other companies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In the context of another contract entered into with DCI, has not been declared in serious breach of performance due to non-compliance with its contractual obligations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It has not been established by a final judgment that the company is guilty of any of the following facts: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proofErr w:type="spellStart"/>
            <w:r w:rsidRPr="00D16CFD">
              <w:rPr>
                <w:lang w:val="en-US"/>
              </w:rPr>
              <w:t>i</w:t>
            </w:r>
            <w:proofErr w:type="spellEnd"/>
            <w:r w:rsidRPr="00D16CFD">
              <w:rPr>
                <w:lang w:val="en-US"/>
              </w:rPr>
              <w:t xml:space="preserve">. </w:t>
            </w:r>
            <w:r w:rsidRPr="00D16CFD">
              <w:rPr>
                <w:lang w:val="en-US"/>
              </w:rPr>
              <w:tab/>
              <w:t>fraud, within the meaning of Article 3 of Directive (EU) 2017/1371;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lastRenderedPageBreak/>
              <w:t xml:space="preserve">ii. </w:t>
            </w:r>
            <w:r w:rsidRPr="00D16CFD">
              <w:rPr>
                <w:lang w:val="en-US"/>
              </w:rPr>
              <w:tab/>
              <w:t>corruption, as defined in Article 4(2) of Directive (EU) 2071/1371;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iii. </w:t>
            </w:r>
            <w:r w:rsidRPr="00D16CFD">
              <w:rPr>
                <w:lang w:val="en-US"/>
              </w:rPr>
              <w:tab/>
              <w:t>behavior linked to a criminal organization referred to in Article 2 of the Framework Decision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iv. </w:t>
            </w:r>
            <w:r w:rsidRPr="00D16CFD">
              <w:rPr>
                <w:lang w:val="en-US"/>
              </w:rPr>
              <w:tab/>
              <w:t>2008/841/JHA of the Council;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v. </w:t>
            </w:r>
            <w:r w:rsidRPr="00D16CFD">
              <w:rPr>
                <w:lang w:val="en-US"/>
              </w:rPr>
              <w:tab/>
              <w:t>money laundering or terrorist financing within the meaning of Article 1, paragraphs 3, 4 and 5 of Directive (EU) 2015/849 of the European Parliament and of the Council;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vi. </w:t>
            </w:r>
            <w:r w:rsidRPr="00D16CFD">
              <w:rPr>
                <w:lang w:val="en-US"/>
              </w:rPr>
              <w:tab/>
              <w:t>terrorist offense or offense related to terrorist activities, as defined respectively in Article 1 and Article 3 of Council Framework Decision 2002/475/JHA, or incitement to commit an offence, complicity or attempt infringement as referred to in Article 4 of the said decision;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vii. </w:t>
            </w:r>
            <w:r w:rsidRPr="00D16CFD">
              <w:rPr>
                <w:lang w:val="en-US"/>
              </w:rPr>
              <w:tab/>
              <w:t>child labor or other forms of trafficking in human beings as defined in Article 2 of Directive 2011/36/EU of the European Parliament and of the Council;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Benefit does not exceed 50% of turnover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3B40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Professional experience of at least 5 years in </w:t>
            </w:r>
            <w:r w:rsidR="003B40E3">
              <w:rPr>
                <w:lang w:val="en-US"/>
              </w:rPr>
              <w:t>the same field as the call for tenders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Performing a service of the same type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A776E3" w:rsidTr="00A776E3">
        <w:tc>
          <w:tcPr>
            <w:tcW w:w="657" w:type="dxa"/>
            <w:vMerge w:val="restart"/>
            <w:textDirection w:val="btLr"/>
            <w:vAlign w:val="center"/>
          </w:tcPr>
          <w:p w:rsidR="00A776E3" w:rsidRPr="009D0704" w:rsidRDefault="00A776E3" w:rsidP="00A776E3">
            <w:pPr>
              <w:ind w:left="113" w:right="113"/>
              <w:jc w:val="center"/>
              <w:rPr>
                <w:lang w:val="fr-FR"/>
              </w:rPr>
            </w:pPr>
            <w:r>
              <w:rPr>
                <w:lang w:val="fr-FR"/>
              </w:rPr>
              <w:t>Documents</w:t>
            </w:r>
          </w:p>
        </w:tc>
        <w:tc>
          <w:tcPr>
            <w:tcW w:w="4016" w:type="dxa"/>
          </w:tcPr>
          <w:p w:rsidR="00A776E3" w:rsidRDefault="00A776E3" w:rsidP="00A776E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Declaration</w:t>
            </w:r>
            <w:proofErr w:type="spellEnd"/>
            <w:r>
              <w:rPr>
                <w:lang w:val="fr-FR"/>
              </w:rPr>
              <w:t xml:space="preserve"> of </w:t>
            </w:r>
            <w:proofErr w:type="spellStart"/>
            <w:r>
              <w:rPr>
                <w:lang w:val="fr-FR"/>
              </w:rPr>
              <w:t>honor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signed</w:t>
            </w:r>
            <w:proofErr w:type="spellEnd"/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Default="00A776E3" w:rsidP="00A776E3">
            <w:pPr>
              <w:rPr>
                <w:lang w:val="fr-FR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Document justifying registration as a legal person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9D0704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Default="00A776E3" w:rsidP="00A776E3">
            <w:pPr>
              <w:rPr>
                <w:lang w:val="fr-FR"/>
              </w:rPr>
            </w:pPr>
            <w:r>
              <w:rPr>
                <w:lang w:val="fr-FR"/>
              </w:rPr>
              <w:t xml:space="preserve">Vigilance </w:t>
            </w:r>
            <w:proofErr w:type="spellStart"/>
            <w:r>
              <w:rPr>
                <w:lang w:val="fr-FR"/>
              </w:rPr>
              <w:t>certificate</w:t>
            </w:r>
            <w:proofErr w:type="spellEnd"/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3B40E3" w:rsidTr="009A2B0A">
        <w:tc>
          <w:tcPr>
            <w:tcW w:w="657" w:type="dxa"/>
            <w:vMerge/>
          </w:tcPr>
          <w:p w:rsidR="00A776E3" w:rsidRDefault="00A776E3" w:rsidP="00A776E3">
            <w:pPr>
              <w:rPr>
                <w:lang w:val="fr-FR"/>
              </w:rPr>
            </w:pPr>
          </w:p>
        </w:tc>
        <w:tc>
          <w:tcPr>
            <w:tcW w:w="4016" w:type="dxa"/>
          </w:tcPr>
          <w:p w:rsidR="00A776E3" w:rsidRDefault="003B40E3" w:rsidP="00A776E3">
            <w:pPr>
              <w:rPr>
                <w:lang w:val="fr-FR"/>
              </w:rPr>
            </w:pPr>
            <w:r w:rsidRPr="003B40E3">
              <w:rPr>
                <w:lang w:val="en-US"/>
              </w:rPr>
              <w:t>civil liability certificate</w:t>
            </w:r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EA7EA7" w:rsidTr="009A2B0A">
        <w:tc>
          <w:tcPr>
            <w:tcW w:w="657" w:type="dxa"/>
            <w:vMerge w:val="restart"/>
            <w:textDirection w:val="btLr"/>
            <w:vAlign w:val="center"/>
          </w:tcPr>
          <w:p w:rsidR="00A776E3" w:rsidRDefault="00A776E3" w:rsidP="00A776E3">
            <w:pPr>
              <w:ind w:left="113" w:right="113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Form</w:t>
            </w:r>
            <w:proofErr w:type="spellEnd"/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Deadline for submitting the offer respected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9D0704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Default="00A776E3" w:rsidP="00A776E3">
            <w:pPr>
              <w:rPr>
                <w:lang w:val="fr-FR"/>
              </w:rPr>
            </w:pPr>
            <w:r>
              <w:rPr>
                <w:lang w:val="fr-FR"/>
              </w:rPr>
              <w:t xml:space="preserve">Complete </w:t>
            </w:r>
            <w:proofErr w:type="spellStart"/>
            <w:r>
              <w:rPr>
                <w:lang w:val="fr-FR"/>
              </w:rPr>
              <w:t>offer</w:t>
            </w:r>
            <w:proofErr w:type="spellEnd"/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9D0704" w:rsidTr="009A2B0A">
        <w:tc>
          <w:tcPr>
            <w:tcW w:w="657" w:type="dxa"/>
            <w:vMerge/>
          </w:tcPr>
          <w:p w:rsidR="00A776E3" w:rsidRDefault="00A776E3" w:rsidP="00A776E3">
            <w:pPr>
              <w:rPr>
                <w:lang w:val="fr-FR"/>
              </w:rPr>
            </w:pPr>
          </w:p>
        </w:tc>
        <w:tc>
          <w:tcPr>
            <w:tcW w:w="4016" w:type="dxa"/>
          </w:tcPr>
          <w:p w:rsidR="00A776E3" w:rsidRPr="003B40E3" w:rsidRDefault="00A776E3" w:rsidP="00A776E3">
            <w:pPr>
              <w:rPr>
                <w:lang w:val="en-US"/>
              </w:rPr>
            </w:pPr>
            <w:r w:rsidRPr="003B40E3">
              <w:rPr>
                <w:lang w:val="en-US"/>
              </w:rPr>
              <w:t>Offer in French</w:t>
            </w:r>
            <w:r w:rsidR="003B40E3">
              <w:rPr>
                <w:lang w:val="en-US"/>
              </w:rPr>
              <w:t xml:space="preserve"> or with an English translation</w:t>
            </w:r>
          </w:p>
        </w:tc>
        <w:tc>
          <w:tcPr>
            <w:tcW w:w="1276" w:type="dxa"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Period of validity of offers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</w:tbl>
    <w:p w:rsidR="00B94DFE" w:rsidRPr="00D16CFD" w:rsidRDefault="00B94DFE" w:rsidP="00FE1D69">
      <w:pPr>
        <w:rPr>
          <w:lang w:val="en-US"/>
        </w:rPr>
      </w:pPr>
    </w:p>
    <w:p w:rsidR="00B94DFE" w:rsidRPr="00D16CFD" w:rsidRDefault="00B94DFE">
      <w:pPr>
        <w:rPr>
          <w:lang w:val="en-US"/>
        </w:rPr>
      </w:pPr>
      <w:r w:rsidRPr="00D16CFD">
        <w:rPr>
          <w:lang w:val="en-US"/>
        </w:rPr>
        <w:br w:type="page"/>
      </w:r>
    </w:p>
    <w:p w:rsidR="00FE1D69" w:rsidRPr="00D16CFD" w:rsidRDefault="00FE1D69" w:rsidP="00FE1D69">
      <w:pPr>
        <w:rPr>
          <w:lang w:val="en-US"/>
        </w:rPr>
      </w:pPr>
    </w:p>
    <w:p w:rsidR="005B1ED8" w:rsidRPr="003E57AB" w:rsidRDefault="00AD0941" w:rsidP="00FE1D69">
      <w:pPr>
        <w:pStyle w:val="Titre1"/>
      </w:pPr>
      <w:r w:rsidRPr="003E57AB">
        <w:t>Compliance with technical requirements</w:t>
      </w:r>
    </w:p>
    <w:p w:rsidR="005B1ED8" w:rsidRPr="007B18B5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918"/>
        <w:gridCol w:w="968"/>
        <w:gridCol w:w="4193"/>
        <w:gridCol w:w="1020"/>
      </w:tblGrid>
      <w:tr w:rsidR="00BA7D6A" w:rsidRPr="008A7455" w:rsidTr="003B40E3">
        <w:trPr>
          <w:cantSplit/>
          <w:trHeight w:val="567"/>
          <w:tblHeader/>
        </w:trPr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Technical specification's DCI</w:t>
            </w:r>
          </w:p>
        </w:tc>
        <w:tc>
          <w:tcPr>
            <w:tcW w:w="2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Technical shipyard's offer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auto" w:fill="auto"/>
            <w:vAlign w:val="center"/>
          </w:tcPr>
          <w:p w:rsidR="00BA7D6A" w:rsidRPr="008A7455" w:rsidRDefault="00BA7D6A" w:rsidP="004029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Validation committee</w:t>
            </w:r>
          </w:p>
        </w:tc>
      </w:tr>
      <w:tr w:rsidR="00BA7D6A" w:rsidRPr="005B1ED8" w:rsidTr="005477E2">
        <w:trPr>
          <w:cantSplit/>
          <w:trHeight w:val="567"/>
          <w:tblHeader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Reference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Contractual requirement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5B1ED8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Compliant</w:t>
            </w:r>
            <w:proofErr w:type="spellEnd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(C) / Non- </w:t>
            </w:r>
            <w:proofErr w:type="spellStart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Compliant</w:t>
            </w:r>
            <w:proofErr w:type="spellEnd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(NC)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5B1E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Compliance justification in the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offer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(page, </w:t>
            </w:r>
            <w:proofErr w:type="spellStart"/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chapter</w:t>
            </w:r>
            <w:proofErr w:type="spellEnd"/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paragraph</w:t>
            </w:r>
            <w:proofErr w:type="spellEnd"/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, etc.)</w:t>
            </w: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A7D6A" w:rsidRDefault="00BA7D6A" w:rsidP="004029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Pr="0029059E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29059E">
              <w:rPr>
                <w:rFonts w:asciiTheme="majorHAnsi" w:hAnsiTheme="majorHAnsi" w:cstheme="majorHAnsi"/>
                <w:lang w:val="en-GB"/>
              </w:rPr>
              <w:t>A protective case for storing water rescue equipment:</w:t>
            </w:r>
          </w:p>
          <w:p w:rsidR="005477E2" w:rsidRPr="0029059E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29059E">
              <w:rPr>
                <w:rFonts w:asciiTheme="majorHAnsi" w:hAnsiTheme="majorHAnsi" w:cstheme="majorHAnsi"/>
                <w:lang w:val="en-GB"/>
              </w:rPr>
              <w:t>- Red</w:t>
            </w:r>
            <w:r>
              <w:rPr>
                <w:rFonts w:asciiTheme="majorHAnsi" w:hAnsiTheme="majorHAnsi" w:cstheme="majorHAnsi"/>
                <w:lang w:val="en-GB"/>
              </w:rPr>
              <w:t>, orange</w:t>
            </w:r>
            <w:r w:rsidRPr="0029059E">
              <w:rPr>
                <w:rFonts w:asciiTheme="majorHAnsi" w:hAnsiTheme="majorHAnsi" w:cstheme="majorHAnsi"/>
                <w:lang w:val="en-GB"/>
              </w:rPr>
              <w:t xml:space="preserve"> or yellow in colour</w:t>
            </w:r>
          </w:p>
          <w:p w:rsidR="005477E2" w:rsidRPr="0029059E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29059E">
              <w:rPr>
                <w:rFonts w:asciiTheme="majorHAnsi" w:hAnsiTheme="majorHAnsi" w:cstheme="majorHAnsi"/>
                <w:lang w:val="en-GB"/>
              </w:rPr>
              <w:t>- Rigid and air and watertight</w:t>
            </w:r>
          </w:p>
          <w:p w:rsidR="005477E2" w:rsidRPr="0029059E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29059E">
              <w:rPr>
                <w:rFonts w:asciiTheme="majorHAnsi" w:hAnsiTheme="majorHAnsi" w:cstheme="majorHAnsi"/>
                <w:lang w:val="en-GB"/>
              </w:rPr>
              <w:t>- Drop and impact resistant</w:t>
            </w:r>
          </w:p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29059E">
              <w:rPr>
                <w:rFonts w:asciiTheme="majorHAnsi" w:hAnsiTheme="majorHAnsi" w:cstheme="majorHAnsi"/>
                <w:lang w:val="en-GB"/>
              </w:rPr>
              <w:t>- Easy to open in an emergency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8A7455" w:rsidRDefault="005477E2" w:rsidP="005477E2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Pr="0029059E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Inside the case: one</w:t>
            </w:r>
            <w:r w:rsidRPr="0029059E">
              <w:rPr>
                <w:rFonts w:asciiTheme="majorHAnsi" w:hAnsiTheme="majorHAnsi" w:cstheme="majorHAnsi"/>
                <w:lang w:val="en-GB"/>
              </w:rPr>
              <w:t xml:space="preserve"> approved inflatable life jacket</w:t>
            </w:r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773DE5">
              <w:rPr>
                <w:rFonts w:asciiTheme="majorHAnsi" w:hAnsiTheme="majorHAnsi" w:cstheme="majorHAnsi"/>
                <w:lang w:val="en-GB"/>
              </w:rPr>
              <w:t xml:space="preserve">, adjustable and for adult </w:t>
            </w:r>
            <w:r w:rsidRPr="0029059E">
              <w:rPr>
                <w:rFonts w:asciiTheme="majorHAnsi" w:hAnsiTheme="majorHAnsi" w:cstheme="majorHAnsi"/>
                <w:lang w:val="en-GB"/>
              </w:rPr>
              <w:t xml:space="preserve"> (personal flotation device PFD):</w:t>
            </w:r>
          </w:p>
          <w:p w:rsidR="005477E2" w:rsidRPr="0029059E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29059E">
              <w:rPr>
                <w:rFonts w:asciiTheme="majorHAnsi" w:hAnsiTheme="majorHAnsi" w:cstheme="majorHAnsi"/>
                <w:lang w:val="en-GB"/>
              </w:rPr>
              <w:t>- Red</w:t>
            </w:r>
            <w:r>
              <w:rPr>
                <w:rFonts w:asciiTheme="majorHAnsi" w:hAnsiTheme="majorHAnsi" w:cstheme="majorHAnsi"/>
                <w:lang w:val="en-GB"/>
              </w:rPr>
              <w:t>, orange</w:t>
            </w:r>
            <w:r w:rsidRPr="0029059E">
              <w:rPr>
                <w:rFonts w:asciiTheme="majorHAnsi" w:hAnsiTheme="majorHAnsi" w:cstheme="majorHAnsi"/>
                <w:lang w:val="en-GB"/>
              </w:rPr>
              <w:t xml:space="preserve"> or yellow in colour</w:t>
            </w:r>
          </w:p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29059E">
              <w:rPr>
                <w:rFonts w:asciiTheme="majorHAnsi" w:hAnsiTheme="majorHAnsi" w:cstheme="majorHAnsi"/>
                <w:lang w:val="en-GB"/>
              </w:rPr>
              <w:t>- Manual inflation or automatic activation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8A7455" w:rsidRDefault="005477E2" w:rsidP="005477E2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lastRenderedPageBreak/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Pr="00782F6A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Inside the case: one</w:t>
            </w:r>
            <w:r w:rsidRPr="00782F6A">
              <w:rPr>
                <w:rFonts w:asciiTheme="majorHAnsi" w:hAnsiTheme="majorHAnsi" w:cstheme="majorHAnsi"/>
                <w:lang w:val="en-GB"/>
              </w:rPr>
              <w:t xml:space="preserve"> inflatable lifebuoy:</w:t>
            </w:r>
            <w:r>
              <w:rPr>
                <w:rFonts w:asciiTheme="majorHAnsi" w:hAnsiTheme="majorHAnsi" w:cstheme="majorHAnsi"/>
                <w:lang w:val="en-GB"/>
              </w:rPr>
              <w:t xml:space="preserve"> Rescue stick</w:t>
            </w:r>
          </w:p>
          <w:p w:rsidR="005477E2" w:rsidRPr="00782F6A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782F6A">
              <w:rPr>
                <w:rFonts w:asciiTheme="majorHAnsi" w:hAnsiTheme="majorHAnsi" w:cstheme="majorHAnsi"/>
                <w:lang w:val="en-GB"/>
              </w:rPr>
              <w:t>- Red</w:t>
            </w:r>
            <w:r>
              <w:rPr>
                <w:rFonts w:asciiTheme="majorHAnsi" w:hAnsiTheme="majorHAnsi" w:cstheme="majorHAnsi"/>
                <w:lang w:val="en-GB"/>
              </w:rPr>
              <w:t>, orange</w:t>
            </w:r>
            <w:r w:rsidRPr="00782F6A">
              <w:rPr>
                <w:rFonts w:asciiTheme="majorHAnsi" w:hAnsiTheme="majorHAnsi" w:cstheme="majorHAnsi"/>
                <w:lang w:val="en-GB"/>
              </w:rPr>
              <w:t xml:space="preserve"> or yellow in colour</w:t>
            </w:r>
          </w:p>
          <w:p w:rsidR="005477E2" w:rsidRPr="00782F6A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782F6A">
              <w:rPr>
                <w:rFonts w:asciiTheme="majorHAnsi" w:hAnsiTheme="majorHAnsi" w:cstheme="majorHAnsi"/>
                <w:lang w:val="en-GB"/>
              </w:rPr>
              <w:t>- Easily launched by the rescuer from a distance of up to 100 metres towards the victim</w:t>
            </w:r>
          </w:p>
          <w:p w:rsidR="005477E2" w:rsidRPr="00782F6A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782F6A">
              <w:rPr>
                <w:rFonts w:asciiTheme="majorHAnsi" w:hAnsiTheme="majorHAnsi" w:cstheme="majorHAnsi"/>
                <w:lang w:val="en-GB"/>
              </w:rPr>
              <w:t>- Inflates automatically in seconds once contact is made with the water</w:t>
            </w:r>
          </w:p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782F6A">
              <w:rPr>
                <w:rFonts w:asciiTheme="majorHAnsi" w:hAnsiTheme="majorHAnsi" w:cstheme="majorHAnsi"/>
                <w:lang w:val="en-GB"/>
              </w:rPr>
              <w:t>- The lifebuoy is shaped like a horseshoe and equipped with handles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8A7455" w:rsidRDefault="005477E2" w:rsidP="005477E2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Inside the case: one</w:t>
            </w:r>
            <w:r w:rsidRPr="00782F6A">
              <w:rPr>
                <w:rFonts w:asciiTheme="majorHAnsi" w:hAnsiTheme="majorHAnsi" w:cstheme="majorHAnsi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lang w:val="en-GB"/>
              </w:rPr>
              <w:t xml:space="preserve">rescue throw </w:t>
            </w:r>
            <w:r w:rsidRPr="00782F6A">
              <w:rPr>
                <w:rFonts w:asciiTheme="majorHAnsi" w:hAnsiTheme="majorHAnsi" w:cstheme="majorHAnsi"/>
                <w:lang w:val="en-GB"/>
              </w:rPr>
              <w:t xml:space="preserve">bag to </w:t>
            </w:r>
            <w:r>
              <w:rPr>
                <w:rFonts w:asciiTheme="majorHAnsi" w:hAnsiTheme="majorHAnsi" w:cstheme="majorHAnsi"/>
                <w:lang w:val="en-GB"/>
              </w:rPr>
              <w:t>store the</w:t>
            </w:r>
            <w:r w:rsidRPr="00782F6A">
              <w:rPr>
                <w:rFonts w:asciiTheme="majorHAnsi" w:hAnsiTheme="majorHAnsi" w:cstheme="majorHAnsi"/>
                <w:lang w:val="en-GB"/>
              </w:rPr>
              <w:t xml:space="preserve"> floating rope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8A7455" w:rsidRDefault="005477E2" w:rsidP="005477E2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One floating rope stored in the throwing bag has a length greater than 20 m.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8A7455" w:rsidRDefault="005477E2" w:rsidP="005477E2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Each equipment is delivered with its conformity certificate and up-to-date of revision.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Default="005477E2" w:rsidP="005477E2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lastRenderedPageBreak/>
              <w:t>EX-7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782F6A">
              <w:rPr>
                <w:rFonts w:asciiTheme="majorHAnsi" w:hAnsiTheme="majorHAnsi" w:cstheme="majorHAnsi"/>
                <w:lang w:val="en-GB"/>
              </w:rPr>
              <w:t>Manufacturer's or supplier's warranty period equal to or greater than 12 months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8A7455" w:rsidRDefault="005477E2" w:rsidP="005477E2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EX-8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Expiration date are marked :</w:t>
            </w:r>
          </w:p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-</w:t>
            </w:r>
            <w:r w:rsidRPr="0029059E">
              <w:rPr>
                <w:rFonts w:asciiTheme="majorHAnsi" w:hAnsiTheme="majorHAnsi" w:cstheme="majorHAnsi"/>
                <w:lang w:val="en-GB"/>
              </w:rPr>
              <w:t xml:space="preserve"> inflatable life jacket</w:t>
            </w:r>
          </w:p>
          <w:p w:rsidR="005477E2" w:rsidRPr="00782F6A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- on the automatic activation equipment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Default="005477E2" w:rsidP="005477E2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EX-9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A user manual in English for the equipment is delivered (use, inspection, maintenance 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Default="005477E2" w:rsidP="005477E2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EX-10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Compliance to safety CE standards or equivalent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Default="005477E2" w:rsidP="005477E2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7B26BC">
              <w:rPr>
                <w:rFonts w:asciiTheme="majorHAnsi" w:hAnsiTheme="majorHAnsi" w:cstheme="majorHAnsi"/>
                <w:lang w:val="en-GB"/>
              </w:rPr>
              <w:t>The 500 Survival’s Water Rescue Kits are delivered before 3 months after order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</w:tbl>
    <w:p w:rsidR="003E57AB" w:rsidRPr="00D16CFD" w:rsidRDefault="003E57AB" w:rsidP="003E57AB">
      <w:pPr>
        <w:tabs>
          <w:tab w:val="left" w:pos="993"/>
        </w:tabs>
        <w:spacing w:before="120" w:after="120" w:line="240" w:lineRule="auto"/>
        <w:jc w:val="both"/>
        <w:outlineLvl w:val="1"/>
        <w:rPr>
          <w:lang w:val="en-US"/>
        </w:rPr>
      </w:pPr>
      <w:bookmarkStart w:id="1" w:name="_Toc127780071"/>
      <w:bookmarkStart w:id="2" w:name="_Toc127780072"/>
      <w:bookmarkStart w:id="3" w:name="_Toc127780074"/>
      <w:bookmarkStart w:id="4" w:name="_Toc127780075"/>
      <w:bookmarkStart w:id="5" w:name="_Toc127780076"/>
      <w:bookmarkStart w:id="6" w:name="_Toc127780077"/>
      <w:bookmarkStart w:id="7" w:name="_Toc127780078"/>
      <w:bookmarkStart w:id="8" w:name="_Toc127780079"/>
      <w:bookmarkStart w:id="9" w:name="_Toc127780080"/>
      <w:bookmarkStart w:id="10" w:name="_Toc127780082"/>
      <w:bookmarkStart w:id="11" w:name="_Toc127780083"/>
      <w:bookmarkStart w:id="12" w:name="_Toc127780084"/>
      <w:bookmarkStart w:id="13" w:name="_Toc127780085"/>
      <w:bookmarkStart w:id="14" w:name="_Toc127780086"/>
      <w:bookmarkStart w:id="15" w:name="_Toc127780087"/>
      <w:bookmarkStart w:id="16" w:name="_Toc127780088"/>
      <w:bookmarkStart w:id="17" w:name="_Toc127780089"/>
      <w:bookmarkStart w:id="18" w:name="_Toc127780093"/>
      <w:bookmarkStart w:id="19" w:name="_Toc127780094"/>
      <w:bookmarkStart w:id="20" w:name="_Toc127780096"/>
      <w:bookmarkStart w:id="21" w:name="_Toc127780097"/>
      <w:bookmarkStart w:id="22" w:name="_Toc12778009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566D53" w:rsidRPr="00D16CFD" w:rsidRDefault="00566D53">
      <w:pPr>
        <w:rPr>
          <w:lang w:val="en-US"/>
        </w:rPr>
      </w:pPr>
    </w:p>
    <w:sectPr w:rsidR="00566D53" w:rsidRPr="00D16CFD" w:rsidSect="00A66DA5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F4" w:rsidRDefault="00551AF4" w:rsidP="005B1ED8">
      <w:pPr>
        <w:spacing w:after="0" w:line="240" w:lineRule="auto"/>
      </w:pPr>
      <w:r>
        <w:separator/>
      </w:r>
    </w:p>
  </w:endnote>
  <w:endnote w:type="continuationSeparator" w:id="0">
    <w:p w:rsidR="00551AF4" w:rsidRDefault="00551AF4" w:rsidP="005B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E1" w:rsidRPr="009A2B0A" w:rsidRDefault="00984462" w:rsidP="00984462">
    <w:pPr>
      <w:pStyle w:val="Pieddepage"/>
      <w:pBdr>
        <w:top w:val="single" w:sz="4" w:space="0" w:color="BFBFBF" w:themeColor="background1" w:themeShade="BF"/>
      </w:pBdr>
      <w:rPr>
        <w:sz w:val="18"/>
        <w:szCs w:val="18"/>
        <w:lang w:val="fr-FR"/>
      </w:rPr>
    </w:pPr>
    <w:r w:rsidRPr="009A2B0A">
      <w:rPr>
        <w:sz w:val="18"/>
        <w:szCs w:val="18"/>
        <w:lang w:val="fr-FR"/>
      </w:rPr>
      <w:t xml:space="preserve"> </w:t>
    </w:r>
    <w:r w:rsidR="008630E1" w:rsidRPr="009A2B0A">
      <w:rPr>
        <w:sz w:val="18"/>
        <w:szCs w:val="18"/>
        <w:lang w:val="fr-FR"/>
      </w:rPr>
      <w:t xml:space="preserve">” Compliance Matrices </w:t>
    </w:r>
    <w:r w:rsidR="008630E1" w:rsidRPr="009A2B0A">
      <w:ptab w:relativeTo="margin" w:alignment="right" w:leader="none"/>
    </w:r>
    <w:r w:rsidR="008630E1" w:rsidRPr="009A2B0A">
      <w:rPr>
        <w:sz w:val="18"/>
        <w:szCs w:val="18"/>
        <w:lang w:val="fr-FR"/>
      </w:rPr>
      <w:t xml:space="preserve">Page </w:t>
    </w:r>
    <w:r w:rsidR="008630E1" w:rsidRPr="009A2B0A">
      <w:rPr>
        <w:sz w:val="18"/>
        <w:szCs w:val="18"/>
      </w:rPr>
      <w:fldChar w:fldCharType="begin"/>
    </w:r>
    <w:r w:rsidR="008630E1" w:rsidRPr="009A2B0A">
      <w:rPr>
        <w:sz w:val="18"/>
        <w:szCs w:val="18"/>
        <w:lang w:val="fr-FR"/>
      </w:rPr>
      <w:instrText>PAGE  \* Arabic  \* MERGEFORMAT</w:instrText>
    </w:r>
    <w:r w:rsidR="008630E1" w:rsidRPr="009A2B0A">
      <w:rPr>
        <w:sz w:val="18"/>
        <w:szCs w:val="18"/>
      </w:rPr>
      <w:fldChar w:fldCharType="separate"/>
    </w:r>
    <w:r w:rsidR="00D6018A" w:rsidRPr="00D6018A">
      <w:rPr>
        <w:noProof/>
        <w:sz w:val="18"/>
        <w:szCs w:val="18"/>
        <w:lang w:val="fr-FR"/>
      </w:rPr>
      <w:t>6</w:t>
    </w:r>
    <w:r w:rsidR="008630E1" w:rsidRPr="009A2B0A">
      <w:rPr>
        <w:sz w:val="18"/>
        <w:szCs w:val="18"/>
      </w:rPr>
      <w:fldChar w:fldCharType="end"/>
    </w:r>
    <w:r w:rsidR="008630E1" w:rsidRPr="009A2B0A">
      <w:rPr>
        <w:sz w:val="18"/>
        <w:szCs w:val="18"/>
        <w:lang w:val="fr-FR"/>
      </w:rPr>
      <w:t xml:space="preserve">of </w:t>
    </w:r>
    <w:r w:rsidR="008630E1" w:rsidRPr="009A2B0A">
      <w:rPr>
        <w:sz w:val="18"/>
        <w:szCs w:val="18"/>
      </w:rPr>
      <w:fldChar w:fldCharType="begin"/>
    </w:r>
    <w:r w:rsidR="008630E1" w:rsidRPr="009A2B0A">
      <w:rPr>
        <w:sz w:val="18"/>
        <w:szCs w:val="18"/>
        <w:lang w:val="fr-FR"/>
      </w:rPr>
      <w:instrText>NUMPAGES  \* Arabic  \* MERGEFORMAT</w:instrText>
    </w:r>
    <w:r w:rsidR="008630E1" w:rsidRPr="009A2B0A">
      <w:rPr>
        <w:sz w:val="18"/>
        <w:szCs w:val="18"/>
      </w:rPr>
      <w:fldChar w:fldCharType="separate"/>
    </w:r>
    <w:r w:rsidR="00D6018A" w:rsidRPr="00D6018A">
      <w:rPr>
        <w:noProof/>
        <w:sz w:val="18"/>
        <w:szCs w:val="18"/>
        <w:lang w:val="fr-FR"/>
      </w:rPr>
      <w:t>6</w:t>
    </w:r>
    <w:r w:rsidR="008630E1" w:rsidRPr="009A2B0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F4" w:rsidRDefault="00551AF4" w:rsidP="005B1ED8">
      <w:pPr>
        <w:spacing w:after="0" w:line="240" w:lineRule="auto"/>
      </w:pPr>
      <w:r>
        <w:separator/>
      </w:r>
    </w:p>
  </w:footnote>
  <w:footnote w:type="continuationSeparator" w:id="0">
    <w:p w:rsidR="00551AF4" w:rsidRDefault="00551AF4" w:rsidP="005B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E03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F5CD8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76D41"/>
    <w:multiLevelType w:val="hybridMultilevel"/>
    <w:tmpl w:val="38EE5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168E4"/>
    <w:multiLevelType w:val="hybridMultilevel"/>
    <w:tmpl w:val="9918C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3EF0"/>
    <w:multiLevelType w:val="hybridMultilevel"/>
    <w:tmpl w:val="DC764D0A"/>
    <w:lvl w:ilvl="0" w:tplc="D056E8A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01F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AB6749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D4C8A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FF7B7B"/>
    <w:multiLevelType w:val="hybridMultilevel"/>
    <w:tmpl w:val="95AC68E2"/>
    <w:lvl w:ilvl="0" w:tplc="35A2F446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D0548"/>
    <w:multiLevelType w:val="hybridMultilevel"/>
    <w:tmpl w:val="54687546"/>
    <w:lvl w:ilvl="0" w:tplc="B5D417C2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B9242C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EE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A5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9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A2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09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4F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2A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074C4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7C07B1"/>
    <w:multiLevelType w:val="hybridMultilevel"/>
    <w:tmpl w:val="35BE0E2C"/>
    <w:lvl w:ilvl="0" w:tplc="08D66816">
      <w:start w:val="1"/>
      <w:numFmt w:val="decimal"/>
      <w:pStyle w:val="Exigence"/>
      <w:lvlText w:val="[EX-%1]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AE7527"/>
    <w:multiLevelType w:val="hybridMultilevel"/>
    <w:tmpl w:val="C8446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81A95"/>
    <w:multiLevelType w:val="hybridMultilevel"/>
    <w:tmpl w:val="FF24A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B0957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2E07CC"/>
    <w:multiLevelType w:val="hybridMultilevel"/>
    <w:tmpl w:val="F2C4E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A41"/>
    <w:multiLevelType w:val="hybridMultilevel"/>
    <w:tmpl w:val="B9C2D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252C3"/>
    <w:multiLevelType w:val="hybridMultilevel"/>
    <w:tmpl w:val="FEE06FEE"/>
    <w:lvl w:ilvl="0" w:tplc="CE9E16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C968BF0" w:tentative="1">
      <w:start w:val="1"/>
      <w:numFmt w:val="lowerLetter"/>
      <w:lvlText w:val="%2."/>
      <w:lvlJc w:val="left"/>
      <w:pPr>
        <w:ind w:left="1505" w:hanging="360"/>
      </w:pPr>
    </w:lvl>
    <w:lvl w:ilvl="2" w:tplc="1916E34E" w:tentative="1">
      <w:start w:val="1"/>
      <w:numFmt w:val="lowerRoman"/>
      <w:lvlText w:val="%3."/>
      <w:lvlJc w:val="right"/>
      <w:pPr>
        <w:ind w:left="2225" w:hanging="180"/>
      </w:pPr>
    </w:lvl>
    <w:lvl w:ilvl="3" w:tplc="DEE6B2E0" w:tentative="1">
      <w:start w:val="1"/>
      <w:numFmt w:val="decimal"/>
      <w:lvlText w:val="%4."/>
      <w:lvlJc w:val="left"/>
      <w:pPr>
        <w:ind w:left="2945" w:hanging="360"/>
      </w:pPr>
    </w:lvl>
    <w:lvl w:ilvl="4" w:tplc="AB381062" w:tentative="1">
      <w:start w:val="1"/>
      <w:numFmt w:val="lowerLetter"/>
      <w:lvlText w:val="%5."/>
      <w:lvlJc w:val="left"/>
      <w:pPr>
        <w:ind w:left="3665" w:hanging="360"/>
      </w:pPr>
    </w:lvl>
    <w:lvl w:ilvl="5" w:tplc="E1DE8D8C" w:tentative="1">
      <w:start w:val="1"/>
      <w:numFmt w:val="lowerRoman"/>
      <w:lvlText w:val="%6."/>
      <w:lvlJc w:val="right"/>
      <w:pPr>
        <w:ind w:left="4385" w:hanging="180"/>
      </w:pPr>
    </w:lvl>
    <w:lvl w:ilvl="6" w:tplc="C0BEB498" w:tentative="1">
      <w:start w:val="1"/>
      <w:numFmt w:val="decimal"/>
      <w:lvlText w:val="%7."/>
      <w:lvlJc w:val="left"/>
      <w:pPr>
        <w:ind w:left="5105" w:hanging="360"/>
      </w:pPr>
    </w:lvl>
    <w:lvl w:ilvl="7" w:tplc="E346B1DC" w:tentative="1">
      <w:start w:val="1"/>
      <w:numFmt w:val="lowerLetter"/>
      <w:lvlText w:val="%8."/>
      <w:lvlJc w:val="left"/>
      <w:pPr>
        <w:ind w:left="5825" w:hanging="360"/>
      </w:pPr>
    </w:lvl>
    <w:lvl w:ilvl="8" w:tplc="D05CF92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7EA71A5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4A15A9"/>
    <w:multiLevelType w:val="hybridMultilevel"/>
    <w:tmpl w:val="53C65F8C"/>
    <w:lvl w:ilvl="0" w:tplc="E00A77D6">
      <w:start w:val="1"/>
      <w:numFmt w:val="decimal"/>
      <w:pStyle w:val="Option"/>
      <w:lvlText w:val="[OP-%1]"/>
      <w:lvlJc w:val="righ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9B1999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EE1D1E"/>
    <w:multiLevelType w:val="multilevel"/>
    <w:tmpl w:val="83EC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21"/>
  </w:num>
  <w:num w:numId="5">
    <w:abstractNumId w:val="9"/>
  </w:num>
  <w:num w:numId="6">
    <w:abstractNumId w:val="17"/>
  </w:num>
  <w:num w:numId="7">
    <w:abstractNumId w:val="13"/>
  </w:num>
  <w:num w:numId="8">
    <w:abstractNumId w:val="11"/>
  </w:num>
  <w:num w:numId="9">
    <w:abstractNumId w:val="19"/>
  </w:num>
  <w:num w:numId="10">
    <w:abstractNumId w:val="0"/>
  </w:num>
  <w:num w:numId="11">
    <w:abstractNumId w:val="18"/>
  </w:num>
  <w:num w:numId="12">
    <w:abstractNumId w:val="1"/>
  </w:num>
  <w:num w:numId="13">
    <w:abstractNumId w:val="14"/>
  </w:num>
  <w:num w:numId="14">
    <w:abstractNumId w:val="6"/>
  </w:num>
  <w:num w:numId="15">
    <w:abstractNumId w:val="5"/>
  </w:num>
  <w:num w:numId="16">
    <w:abstractNumId w:val="10"/>
  </w:num>
  <w:num w:numId="17">
    <w:abstractNumId w:val="20"/>
  </w:num>
  <w:num w:numId="18">
    <w:abstractNumId w:val="7"/>
  </w:num>
  <w:num w:numId="19">
    <w:abstractNumId w:val="4"/>
  </w:num>
  <w:num w:numId="20">
    <w:abstractNumId w:val="8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8"/>
    <w:rsid w:val="000572F5"/>
    <w:rsid w:val="000921F5"/>
    <w:rsid w:val="00124395"/>
    <w:rsid w:val="0017355C"/>
    <w:rsid w:val="001C1B80"/>
    <w:rsid w:val="00270F41"/>
    <w:rsid w:val="002E1422"/>
    <w:rsid w:val="00311E46"/>
    <w:rsid w:val="003B14EC"/>
    <w:rsid w:val="003B40E3"/>
    <w:rsid w:val="003B5512"/>
    <w:rsid w:val="003E57AB"/>
    <w:rsid w:val="00402944"/>
    <w:rsid w:val="00423EA8"/>
    <w:rsid w:val="00441092"/>
    <w:rsid w:val="004A025E"/>
    <w:rsid w:val="004E11A6"/>
    <w:rsid w:val="00524F6D"/>
    <w:rsid w:val="005477E2"/>
    <w:rsid w:val="00551AF4"/>
    <w:rsid w:val="00566D53"/>
    <w:rsid w:val="005B1ED8"/>
    <w:rsid w:val="005B29C1"/>
    <w:rsid w:val="005F4F4A"/>
    <w:rsid w:val="005F5655"/>
    <w:rsid w:val="00613193"/>
    <w:rsid w:val="006E2661"/>
    <w:rsid w:val="006F1BC0"/>
    <w:rsid w:val="00801E43"/>
    <w:rsid w:val="00823908"/>
    <w:rsid w:val="008371B2"/>
    <w:rsid w:val="008630E1"/>
    <w:rsid w:val="00930024"/>
    <w:rsid w:val="00935DCE"/>
    <w:rsid w:val="00935E82"/>
    <w:rsid w:val="00984462"/>
    <w:rsid w:val="009A2B0A"/>
    <w:rsid w:val="009D0704"/>
    <w:rsid w:val="009F5086"/>
    <w:rsid w:val="00A66DA5"/>
    <w:rsid w:val="00A776E3"/>
    <w:rsid w:val="00AB7019"/>
    <w:rsid w:val="00AD0941"/>
    <w:rsid w:val="00B11C5E"/>
    <w:rsid w:val="00B94DFE"/>
    <w:rsid w:val="00BA7D6A"/>
    <w:rsid w:val="00BD30B2"/>
    <w:rsid w:val="00C60FA5"/>
    <w:rsid w:val="00C616D3"/>
    <w:rsid w:val="00C958B2"/>
    <w:rsid w:val="00D16CFD"/>
    <w:rsid w:val="00D6018A"/>
    <w:rsid w:val="00D94A6C"/>
    <w:rsid w:val="00DB71A4"/>
    <w:rsid w:val="00E36F69"/>
    <w:rsid w:val="00E8687E"/>
    <w:rsid w:val="00EA7EA7"/>
    <w:rsid w:val="00F07E03"/>
    <w:rsid w:val="00F621CA"/>
    <w:rsid w:val="00F8234E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F385A7A-D3D0-4423-AA2A-28AD2C3F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ED8"/>
  </w:style>
  <w:style w:type="paragraph" w:styleId="Titre1">
    <w:name w:val="heading 1"/>
    <w:aliases w:val="titre"/>
    <w:basedOn w:val="Paragraphedeliste"/>
    <w:next w:val="Normal"/>
    <w:link w:val="Titre1Car"/>
    <w:autoRedefine/>
    <w:qFormat/>
    <w:rsid w:val="00FE1D69"/>
    <w:pPr>
      <w:numPr>
        <w:numId w:val="20"/>
      </w:numPr>
      <w:pBdr>
        <w:bottom w:val="single" w:sz="4" w:space="1" w:color="598392"/>
      </w:pBdr>
      <w:spacing w:before="240" w:after="0"/>
      <w:contextualSpacing w:val="0"/>
      <w:jc w:val="both"/>
      <w:outlineLvl w:val="0"/>
    </w:pPr>
    <w:rPr>
      <w:rFonts w:asciiTheme="majorHAnsi" w:hAnsiTheme="majorHAnsi" w:cstheme="majorHAnsi"/>
      <w:b/>
      <w:bCs/>
      <w:color w:val="598392"/>
      <w:sz w:val="32"/>
      <w:szCs w:val="32"/>
    </w:rPr>
  </w:style>
  <w:style w:type="paragraph" w:styleId="Titre2">
    <w:name w:val="heading 2"/>
    <w:basedOn w:val="Paragraphedeliste"/>
    <w:link w:val="Titre2Car"/>
    <w:qFormat/>
    <w:rsid w:val="005B1ED8"/>
    <w:pPr>
      <w:numPr>
        <w:ilvl w:val="1"/>
        <w:numId w:val="4"/>
      </w:numPr>
      <w:tabs>
        <w:tab w:val="left" w:pos="993"/>
      </w:tabs>
      <w:spacing w:before="120" w:after="120" w:line="240" w:lineRule="auto"/>
      <w:contextualSpacing w:val="0"/>
      <w:outlineLvl w:val="1"/>
    </w:pPr>
    <w:rPr>
      <w:rFonts w:asciiTheme="majorHAnsi" w:hAnsiTheme="majorHAnsi" w:cstheme="majorHAnsi"/>
      <w:i/>
      <w:iCs/>
      <w:color w:val="598392"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5B1ED8"/>
    <w:pPr>
      <w:keepNext/>
      <w:keepLines/>
      <w:spacing w:before="40" w:after="0"/>
      <w:ind w:left="14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1ED8"/>
    <w:pPr>
      <w:keepNext/>
      <w:keepLines/>
      <w:spacing w:before="40" w:after="0"/>
      <w:ind w:left="216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B1ED8"/>
    <w:pPr>
      <w:keepNext/>
      <w:keepLines/>
      <w:spacing w:before="40" w:after="0"/>
      <w:ind w:left="288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1ED8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1ED8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1ED8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1ED8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Car"/>
    <w:basedOn w:val="Policepardfaut"/>
    <w:link w:val="Titre1"/>
    <w:rsid w:val="00FE1D69"/>
    <w:rPr>
      <w:rFonts w:asciiTheme="majorHAnsi" w:hAnsiTheme="majorHAnsi" w:cstheme="majorHAnsi"/>
      <w:b/>
      <w:bCs/>
      <w:color w:val="598392"/>
      <w:sz w:val="32"/>
      <w:szCs w:val="32"/>
    </w:rPr>
  </w:style>
  <w:style w:type="character" w:customStyle="1" w:styleId="Titre2Car">
    <w:name w:val="Titre 2 Car"/>
    <w:basedOn w:val="Policepardfaut"/>
    <w:link w:val="Titre2"/>
    <w:rsid w:val="005B1ED8"/>
    <w:rPr>
      <w:rFonts w:asciiTheme="majorHAnsi" w:hAnsiTheme="majorHAnsi" w:cstheme="majorHAnsi"/>
      <w:i/>
      <w:iCs/>
      <w:color w:val="598392"/>
      <w:sz w:val="28"/>
      <w:szCs w:val="28"/>
      <w:lang w:val="en"/>
    </w:rPr>
  </w:style>
  <w:style w:type="character" w:customStyle="1" w:styleId="Titre3Car">
    <w:name w:val="Titre 3 Car"/>
    <w:basedOn w:val="Policepardfaut"/>
    <w:link w:val="Titre3"/>
    <w:rsid w:val="005B1E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"/>
    </w:rPr>
  </w:style>
  <w:style w:type="character" w:customStyle="1" w:styleId="Titre4Car">
    <w:name w:val="Titre 4 Car"/>
    <w:basedOn w:val="Policepardfaut"/>
    <w:link w:val="Titre4"/>
    <w:uiPriority w:val="9"/>
    <w:rsid w:val="005B1ED8"/>
    <w:rPr>
      <w:rFonts w:asciiTheme="majorHAnsi" w:eastAsiaTheme="majorEastAsia" w:hAnsiTheme="majorHAnsi" w:cstheme="majorBidi"/>
      <w:i/>
      <w:iCs/>
      <w:color w:val="2E74B5" w:themeColor="accent1" w:themeShade="BF"/>
      <w:lang w:val="en"/>
    </w:rPr>
  </w:style>
  <w:style w:type="character" w:customStyle="1" w:styleId="Titre5Car">
    <w:name w:val="Titre 5 Car"/>
    <w:basedOn w:val="Policepardfaut"/>
    <w:link w:val="Titre5"/>
    <w:uiPriority w:val="9"/>
    <w:rsid w:val="005B1ED8"/>
    <w:rPr>
      <w:rFonts w:asciiTheme="majorHAnsi" w:eastAsiaTheme="majorEastAsia" w:hAnsiTheme="majorHAnsi" w:cstheme="majorBidi"/>
      <w:color w:val="2E74B5" w:themeColor="accent1" w:themeShade="BF"/>
      <w:lang w:val="en"/>
    </w:rPr>
  </w:style>
  <w:style w:type="character" w:customStyle="1" w:styleId="Titre6Car">
    <w:name w:val="Titre 6 Car"/>
    <w:basedOn w:val="Policepardfaut"/>
    <w:link w:val="Titre6"/>
    <w:uiPriority w:val="9"/>
    <w:semiHidden/>
    <w:rsid w:val="005B1ED8"/>
    <w:rPr>
      <w:rFonts w:asciiTheme="majorHAnsi" w:eastAsiaTheme="majorEastAsia" w:hAnsiTheme="majorHAnsi" w:cstheme="majorBidi"/>
      <w:color w:val="1F4D78" w:themeColor="accent1" w:themeShade="7F"/>
      <w:lang w:val="en"/>
    </w:rPr>
  </w:style>
  <w:style w:type="character" w:customStyle="1" w:styleId="Titre7Car">
    <w:name w:val="Titre 7 Car"/>
    <w:basedOn w:val="Policepardfaut"/>
    <w:link w:val="Titre7"/>
    <w:uiPriority w:val="9"/>
    <w:semiHidden/>
    <w:rsid w:val="005B1ED8"/>
    <w:rPr>
      <w:rFonts w:asciiTheme="majorHAnsi" w:eastAsiaTheme="majorEastAsia" w:hAnsiTheme="majorHAnsi" w:cstheme="majorBidi"/>
      <w:i/>
      <w:iCs/>
      <w:color w:val="1F4D78" w:themeColor="accent1" w:themeShade="7F"/>
      <w:lang w:val="en"/>
    </w:rPr>
  </w:style>
  <w:style w:type="character" w:customStyle="1" w:styleId="Titre8Car">
    <w:name w:val="Titre 8 Car"/>
    <w:basedOn w:val="Policepardfaut"/>
    <w:link w:val="Titre8"/>
    <w:uiPriority w:val="9"/>
    <w:semiHidden/>
    <w:rsid w:val="005B1E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"/>
    </w:rPr>
  </w:style>
  <w:style w:type="character" w:customStyle="1" w:styleId="Titre9Car">
    <w:name w:val="Titre 9 Car"/>
    <w:basedOn w:val="Policepardfaut"/>
    <w:link w:val="Titre9"/>
    <w:uiPriority w:val="9"/>
    <w:semiHidden/>
    <w:rsid w:val="005B1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"/>
    </w:rPr>
  </w:style>
  <w:style w:type="paragraph" w:styleId="Paragraphedeliste">
    <w:name w:val="List Paragraph"/>
    <w:basedOn w:val="Normal"/>
    <w:link w:val="ParagraphedelisteCar"/>
    <w:uiPriority w:val="34"/>
    <w:qFormat/>
    <w:rsid w:val="005B1ED8"/>
    <w:pPr>
      <w:ind w:left="720"/>
      <w:contextualSpacing/>
    </w:pPr>
  </w:style>
  <w:style w:type="paragraph" w:styleId="Sansinterligne">
    <w:name w:val="No Spacing"/>
    <w:basedOn w:val="Normal"/>
    <w:uiPriority w:val="1"/>
    <w:qFormat/>
    <w:rsid w:val="005B1ED8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basedOn w:val="Normal"/>
    <w:rsid w:val="005B1ED8"/>
    <w:pPr>
      <w:autoSpaceDE w:val="0"/>
      <w:autoSpaceDN w:val="0"/>
      <w:spacing w:after="0" w:line="240" w:lineRule="auto"/>
    </w:pPr>
    <w:rPr>
      <w:rFonts w:ascii="Gill Sans MT" w:hAnsi="Gill Sans MT" w:cs="Times New Roman"/>
      <w:color w:val="000000"/>
      <w:sz w:val="24"/>
      <w:szCs w:val="24"/>
    </w:rPr>
  </w:style>
  <w:style w:type="paragraph" w:customStyle="1" w:styleId="Exigence">
    <w:name w:val="Exigence"/>
    <w:basedOn w:val="Paragraphedeliste"/>
    <w:link w:val="ExigenceCar"/>
    <w:autoRedefine/>
    <w:qFormat/>
    <w:rsid w:val="005B1ED8"/>
    <w:pPr>
      <w:numPr>
        <w:numId w:val="8"/>
      </w:numPr>
      <w:spacing w:before="120"/>
      <w:jc w:val="both"/>
    </w:pPr>
    <w:rPr>
      <w:rFonts w:asciiTheme="majorHAnsi" w:hAnsiTheme="majorHAnsi" w:cstheme="maj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ED8"/>
    <w:rPr>
      <w:rFonts w:ascii="Segoe UI" w:hAnsi="Segoe UI" w:cs="Segoe UI"/>
      <w:sz w:val="18"/>
      <w:szCs w:val="18"/>
      <w:lang w:val="en"/>
    </w:rPr>
  </w:style>
  <w:style w:type="character" w:styleId="Marquedecommentaire">
    <w:name w:val="annotation reference"/>
    <w:basedOn w:val="Policepardfaut"/>
    <w:uiPriority w:val="99"/>
    <w:semiHidden/>
    <w:unhideWhenUsed/>
    <w:rsid w:val="005B1E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B1E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B1ED8"/>
    <w:rPr>
      <w:sz w:val="20"/>
      <w:szCs w:val="20"/>
      <w:lang w:val="e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1E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1ED8"/>
    <w:rPr>
      <w:b/>
      <w:bCs/>
      <w:sz w:val="20"/>
      <w:szCs w:val="20"/>
      <w:lang w:val="en"/>
    </w:rPr>
  </w:style>
  <w:style w:type="paragraph" w:styleId="En-tte">
    <w:name w:val="header"/>
    <w:basedOn w:val="Normal"/>
    <w:link w:val="En-tteCar"/>
    <w:uiPriority w:val="99"/>
    <w:unhideWhenUsed/>
    <w:rsid w:val="005B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1ED8"/>
    <w:rPr>
      <w:lang w:val="en"/>
    </w:rPr>
  </w:style>
  <w:style w:type="paragraph" w:styleId="Pieddepage">
    <w:name w:val="footer"/>
    <w:basedOn w:val="Normal"/>
    <w:link w:val="PieddepageCar"/>
    <w:unhideWhenUsed/>
    <w:rsid w:val="005B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B1ED8"/>
    <w:rPr>
      <w:lang w:val="en"/>
    </w:rPr>
  </w:style>
  <w:style w:type="table" w:styleId="Grilledutableau">
    <w:name w:val="Table Grid"/>
    <w:basedOn w:val="TableauNormal"/>
    <w:rsid w:val="005B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5B1ED8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B1ED8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B1ED8"/>
    <w:pPr>
      <w:spacing w:before="60" w:after="60" w:line="24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5B1ED8"/>
    <w:pPr>
      <w:tabs>
        <w:tab w:val="left" w:pos="880"/>
        <w:tab w:val="right" w:leader="dot" w:pos="9628"/>
      </w:tabs>
      <w:spacing w:after="100"/>
      <w:ind w:left="220"/>
    </w:pPr>
  </w:style>
  <w:style w:type="character" w:styleId="Lienhypertextesuivivisit">
    <w:name w:val="FollowedHyperlink"/>
    <w:basedOn w:val="Policepardfaut"/>
    <w:uiPriority w:val="99"/>
    <w:semiHidden/>
    <w:unhideWhenUsed/>
    <w:rsid w:val="005B1ED8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rsid w:val="005B1ED8"/>
    <w:pPr>
      <w:spacing w:after="0" w:line="240" w:lineRule="auto"/>
    </w:pPr>
    <w:rPr>
      <w:rFonts w:ascii="Calibri" w:eastAsia="Times New Roman" w:hAnsi="Calibri" w:cs="Consolas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5B1ED8"/>
    <w:rPr>
      <w:rFonts w:ascii="Calibri" w:eastAsia="Times New Roman" w:hAnsi="Calibri" w:cs="Consolas"/>
      <w:szCs w:val="21"/>
      <w:lang w:val="en"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B1E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5B1ED8"/>
    <w:pPr>
      <w:spacing w:after="0"/>
    </w:pPr>
  </w:style>
  <w:style w:type="paragraph" w:styleId="TM3">
    <w:name w:val="toc 3"/>
    <w:basedOn w:val="Normal"/>
    <w:next w:val="Normal"/>
    <w:autoRedefine/>
    <w:uiPriority w:val="39"/>
    <w:unhideWhenUsed/>
    <w:rsid w:val="005B1ED8"/>
    <w:pPr>
      <w:spacing w:after="100"/>
      <w:ind w:left="440"/>
    </w:pPr>
  </w:style>
  <w:style w:type="paragraph" w:styleId="Rvision">
    <w:name w:val="Revision"/>
    <w:hidden/>
    <w:uiPriority w:val="99"/>
    <w:semiHidden/>
    <w:rsid w:val="005B1ED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B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1E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1ED8"/>
    <w:rPr>
      <w:sz w:val="20"/>
      <w:szCs w:val="20"/>
      <w:lang w:val="en"/>
    </w:rPr>
  </w:style>
  <w:style w:type="character" w:styleId="Appelnotedebasdep">
    <w:name w:val="footnote reference"/>
    <w:basedOn w:val="Policepardfaut"/>
    <w:uiPriority w:val="99"/>
    <w:semiHidden/>
    <w:unhideWhenUsed/>
    <w:rsid w:val="005B1ED8"/>
    <w:rPr>
      <w:vertAlign w:val="superscript"/>
    </w:rPr>
  </w:style>
  <w:style w:type="paragraph" w:customStyle="1" w:styleId="Option">
    <w:name w:val="Option"/>
    <w:basedOn w:val="Exigence"/>
    <w:link w:val="OptionCar"/>
    <w:qFormat/>
    <w:rsid w:val="005B1ED8"/>
    <w:pPr>
      <w:numPr>
        <w:numId w:val="9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5B1ED8"/>
    <w:rPr>
      <w:lang w:val="en"/>
    </w:rPr>
  </w:style>
  <w:style w:type="character" w:customStyle="1" w:styleId="ExigenceCar">
    <w:name w:val="Exigence Car"/>
    <w:basedOn w:val="ParagraphedelisteCar"/>
    <w:link w:val="Exigence"/>
    <w:rsid w:val="005B1ED8"/>
    <w:rPr>
      <w:rFonts w:asciiTheme="majorHAnsi" w:hAnsiTheme="majorHAnsi" w:cstheme="majorHAnsi"/>
      <w:lang w:val="en"/>
    </w:rPr>
  </w:style>
  <w:style w:type="character" w:customStyle="1" w:styleId="OptionCar">
    <w:name w:val="Option Car"/>
    <w:basedOn w:val="ExigenceCar"/>
    <w:link w:val="Option"/>
    <w:rsid w:val="005B1ED8"/>
    <w:rPr>
      <w:rFonts w:asciiTheme="majorHAnsi" w:hAnsiTheme="majorHAnsi" w:cstheme="majorHAnsi"/>
      <w:lang w:val="en"/>
    </w:rPr>
  </w:style>
  <w:style w:type="character" w:styleId="lev">
    <w:name w:val="Strong"/>
    <w:basedOn w:val="Policepardfaut"/>
    <w:uiPriority w:val="22"/>
    <w:qFormat/>
    <w:rsid w:val="005B1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69C6-1BF7-4C98-92F6-5CDA46C3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Défense Conseil International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TRIBOUT Bastien</dc:creator>
  <cp:keywords/>
  <dc:description/>
  <cp:lastModifiedBy>THIBON Nicolas</cp:lastModifiedBy>
  <cp:revision>4</cp:revision>
  <cp:lastPrinted>2024-03-14T15:03:00Z</cp:lastPrinted>
  <dcterms:created xsi:type="dcterms:W3CDTF">2024-02-05T15:06:00Z</dcterms:created>
  <dcterms:modified xsi:type="dcterms:W3CDTF">2024-03-14T15:03:00Z</dcterms:modified>
</cp:coreProperties>
</file>